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8150"/>
      </w:tblGrid>
      <w:tr w:rsidR="002C7079" w:rsidTr="00D447B0">
        <w:tc>
          <w:tcPr>
            <w:tcW w:w="0" w:type="auto"/>
          </w:tcPr>
          <w:p w:rsidR="002C7079" w:rsidRPr="00B0653B" w:rsidRDefault="00EC57B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30165" cy="2610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165" cy="26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:rsidR="00E2645A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E2645A" w:rsidRPr="0041486A" w:rsidRDefault="00E2645A" w:rsidP="00E2645A">
            <w:pPr>
              <w:rPr>
                <w:rFonts w:ascii="Century Gothic" w:hAnsi="Century Gothic"/>
                <w:b/>
                <w:spacing w:val="-6"/>
                <w:sz w:val="40"/>
                <w:szCs w:val="40"/>
              </w:rPr>
            </w:pPr>
            <w:r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 xml:space="preserve">VENDOR INNOVATION </w:t>
            </w:r>
            <w:r w:rsidR="0041486A" w:rsidRPr="0041486A">
              <w:rPr>
                <w:rFonts w:ascii="Century Gothic" w:hAnsi="Century Gothic"/>
                <w:b/>
                <w:spacing w:val="-6"/>
                <w:sz w:val="40"/>
                <w:szCs w:val="40"/>
              </w:rPr>
              <w:t>– LARGE COMPANY</w:t>
            </w:r>
          </w:p>
          <w:p w:rsidR="00E2645A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2C7079" w:rsidRPr="00B0653B" w:rsidRDefault="00E2645A" w:rsidP="00E2645A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sz w:val="36"/>
                <w:szCs w:val="36"/>
              </w:rPr>
              <w:t>Offering innovative service or product to telecommunications service providers</w:t>
            </w:r>
          </w:p>
        </w:tc>
      </w:tr>
    </w:tbl>
    <w:p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DB140E" w:rsidRPr="00D447B0" w:rsidTr="00EC57B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DB140E" w:rsidRPr="00D447B0" w:rsidRDefault="00DB140E" w:rsidP="007354C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57BA" w:rsidRPr="00D447B0" w:rsidTr="00EC57B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Monday 6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C57BA" w:rsidRPr="00D447B0" w:rsidTr="00EC57B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Friday 21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>April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2017</w:t>
            </w:r>
          </w:p>
        </w:tc>
      </w:tr>
      <w:tr w:rsidR="00EC57BA" w:rsidRPr="00D447B0" w:rsidTr="00EC57B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>Wednesday</w:t>
            </w:r>
            <w:r>
              <w:rPr>
                <w:rFonts w:ascii="Century Gothic" w:hAnsi="Century Gothic" w:cs="Arial"/>
                <w:sz w:val="20"/>
                <w:szCs w:val="20"/>
              </w:rPr>
              <w:t>, 14</w:t>
            </w:r>
            <w:r w:rsidRPr="00D447B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June 201</w:t>
            </w:r>
            <w:r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</w:tr>
      <w:tr w:rsidR="00EC57BA" w:rsidRPr="00D447B0" w:rsidTr="00EC57BA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:rsidR="00EC57BA" w:rsidRPr="00D447B0" w:rsidRDefault="00EC57BA" w:rsidP="00EC57B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/>
                <w:sz w:val="20"/>
                <w:szCs w:val="20"/>
              </w:rPr>
              <w:t>Wednesday</w:t>
            </w:r>
            <w:r>
              <w:rPr>
                <w:rFonts w:ascii="Century Gothic" w:hAnsi="Century Gothic"/>
                <w:sz w:val="20"/>
                <w:szCs w:val="20"/>
              </w:rPr>
              <w:t>, 19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July 201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</w:tbl>
    <w:p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01085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01085" w:rsidRPr="00201085">
              <w:rPr>
                <w:rFonts w:ascii="Century Gothic" w:hAnsi="Century Gothic" w:cs="Arial"/>
                <w:sz w:val="20"/>
                <w:szCs w:val="20"/>
              </w:rPr>
              <w:t xml:space="preserve">Vendor </w:t>
            </w:r>
            <w:bookmarkStart w:id="0" w:name="_GoBack"/>
            <w:bookmarkEnd w:id="0"/>
            <w:r w:rsidRPr="00D447B0">
              <w:rPr>
                <w:rFonts w:ascii="Century Gothic" w:hAnsi="Century Gothic" w:cs="Arial"/>
                <w:sz w:val="20"/>
                <w:szCs w:val="20"/>
              </w:rPr>
              <w:t>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has </w:t>
            </w:r>
            <w:r w:rsidR="00E2645A" w:rsidRPr="00E2645A">
              <w:rPr>
                <w:rFonts w:ascii="Century Gothic" w:hAnsi="Century Gothic" w:cs="Arial"/>
                <w:b/>
                <w:sz w:val="20"/>
                <w:szCs w:val="20"/>
              </w:rPr>
              <w:t>over</w:t>
            </w:r>
            <w:r w:rsidRPr="00E2645A">
              <w:rPr>
                <w:rFonts w:ascii="Century Gothic" w:hAnsi="Century Gothic" w:cs="Arial"/>
                <w:b/>
                <w:sz w:val="20"/>
                <w:szCs w:val="20"/>
              </w:rPr>
              <w:t xml:space="preserve">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from a minimum of 6 months to a maximum of 2 years prior to April </w:t>
            </w:r>
            <w:r w:rsidR="00EC57BA">
              <w:rPr>
                <w:rFonts w:ascii="Century Gothic" w:hAnsi="Century Gothic" w:cs="Arial"/>
                <w:sz w:val="20"/>
                <w:szCs w:val="20"/>
              </w:rPr>
              <w:t>2017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E4859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c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riteria have all been addressed in this submission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:rsidTr="00254128">
        <w:tc>
          <w:tcPr>
            <w:tcW w:w="10065" w:type="dxa"/>
            <w:vAlign w:val="center"/>
          </w:tcPr>
          <w:p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:rsidR="007354C9" w:rsidRPr="00D447B0" w:rsidRDefault="007354C9" w:rsidP="00254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The judges can only assess the nomination on the information and materials supplied on the nomination form, so we advise nominees to provide as much information as possible including the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suggested Inclusions</w:t>
      </w:r>
      <w:r w:rsidRPr="00D447B0">
        <w:rPr>
          <w:rFonts w:ascii="Century Gothic" w:hAnsi="Century Gothic"/>
          <w:sz w:val="20"/>
          <w:szCs w:val="20"/>
        </w:rPr>
        <w:t xml:space="preserve"> and </w:t>
      </w:r>
      <w:r w:rsidRPr="00D447B0">
        <w:rPr>
          <w:rFonts w:ascii="Century Gothic" w:hAnsi="Century Gothic"/>
          <w:b/>
          <w:color w:val="FF0000"/>
          <w:sz w:val="20"/>
          <w:szCs w:val="20"/>
        </w:rPr>
        <w:t>supporting testimonials</w:t>
      </w:r>
      <w:r w:rsidRPr="00D447B0">
        <w:rPr>
          <w:rFonts w:ascii="Century Gothic" w:hAnsi="Century Gothic"/>
          <w:sz w:val="20"/>
          <w:szCs w:val="20"/>
        </w:rPr>
        <w:t>.</w:t>
      </w:r>
    </w:p>
    <w:p w:rsidR="00D447B0" w:rsidRDefault="00D447B0" w:rsidP="00D447B0">
      <w:pPr>
        <w:rPr>
          <w:rFonts w:ascii="Century Gothic" w:hAnsi="Century Gothic"/>
          <w:b/>
        </w:rPr>
      </w:pPr>
    </w:p>
    <w:p w:rsidR="007354C9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need does your new service/ product fulfil?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is its contribution to the evolving Broadband environment?</w:t>
      </w:r>
    </w:p>
    <w:p w:rsidR="00E2645A" w:rsidRPr="00E2645A" w:rsidRDefault="00E2645A" w:rsidP="00E2645A">
      <w:pPr>
        <w:pStyle w:val="ListParagraph"/>
        <w:numPr>
          <w:ilvl w:val="0"/>
          <w:numId w:val="6"/>
        </w:numPr>
        <w:ind w:left="245" w:hanging="245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has been the take-up (and response) of the innovation so far?</w:t>
      </w:r>
    </w:p>
    <w:p w:rsidR="00D447B0" w:rsidRDefault="00D447B0" w:rsidP="007354C9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:rsidTr="00D447B0">
        <w:tc>
          <w:tcPr>
            <w:tcW w:w="10201" w:type="dxa"/>
            <w:gridSpan w:val="2"/>
          </w:tcPr>
          <w:p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EC57B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EC57BA">
              <w:rPr>
                <w:rFonts w:ascii="Century Gothic" w:hAnsi="Century Gothic"/>
                <w:sz w:val="20"/>
                <w:szCs w:val="20"/>
              </w:rPr>
              <w:t>2017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:rsidTr="00D447B0">
        <w:tc>
          <w:tcPr>
            <w:tcW w:w="4380" w:type="dxa"/>
            <w:tcBorders>
              <w:right w:val="single" w:sz="4" w:space="0" w:color="auto"/>
            </w:tcBorders>
          </w:tcPr>
          <w:p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:rsidR="00D447B0" w:rsidRDefault="00D447B0" w:rsidP="007354C9">
      <w:pPr>
        <w:rPr>
          <w:rFonts w:ascii="Century Gothic" w:hAnsi="Century Gothic" w:cs="Arial"/>
          <w:b/>
        </w:rPr>
      </w:pPr>
    </w:p>
    <w:p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:rsidTr="007354C9">
        <w:trPr>
          <w:trHeight w:val="284"/>
        </w:trPr>
        <w:tc>
          <w:tcPr>
            <w:tcW w:w="1992" w:type="pct"/>
          </w:tcPr>
          <w:p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6"/>
        <w:gridCol w:w="5792"/>
      </w:tblGrid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:rsidTr="007354C9">
        <w:trPr>
          <w:trHeight w:val="284"/>
        </w:trPr>
        <w:tc>
          <w:tcPr>
            <w:tcW w:w="1992" w:type="pct"/>
          </w:tcPr>
          <w:p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08" w:type="pct"/>
          </w:tcPr>
          <w:p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406"/>
        <w:gridCol w:w="5796"/>
      </w:tblGrid>
      <w:tr w:rsidR="00E2645A" w:rsidRPr="003C70FC" w:rsidTr="00D447B0">
        <w:tc>
          <w:tcPr>
            <w:tcW w:w="221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2645A" w:rsidRPr="00942D32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service.</w:t>
            </w:r>
          </w:p>
        </w:tc>
        <w:tc>
          <w:tcPr>
            <w:tcW w:w="3010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45A" w:rsidRPr="003C70FC" w:rsidTr="00D447B0">
        <w:tc>
          <w:tcPr>
            <w:tcW w:w="221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2645A" w:rsidRPr="00942D32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Demonstrate the up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tak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e by service providers of the service/product.</w:t>
            </w:r>
          </w:p>
        </w:tc>
        <w:tc>
          <w:tcPr>
            <w:tcW w:w="3010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45A" w:rsidRPr="003C70FC" w:rsidTr="00D447B0">
        <w:tc>
          <w:tcPr>
            <w:tcW w:w="221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9" w:type="pct"/>
          </w:tcPr>
          <w:p w:rsidR="00E2645A" w:rsidRPr="00942D32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/>
                <w:b/>
                <w:sz w:val="20"/>
                <w:szCs w:val="20"/>
              </w:rPr>
              <w:t>Explain how the product/service was introduced to the market.</w:t>
            </w:r>
          </w:p>
        </w:tc>
        <w:tc>
          <w:tcPr>
            <w:tcW w:w="3010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45A" w:rsidRPr="003C70FC" w:rsidTr="00D447B0">
        <w:tc>
          <w:tcPr>
            <w:tcW w:w="221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769" w:type="pct"/>
          </w:tcPr>
          <w:p w:rsidR="00E2645A" w:rsidRPr="009017DA" w:rsidRDefault="00E2645A" w:rsidP="00E2645A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 xml:space="preserve">Future plans and expectations of the offering, e.g. </w:t>
            </w:r>
          </w:p>
          <w:p w:rsidR="00E2645A" w:rsidRPr="005C2CDF" w:rsidRDefault="00E2645A" w:rsidP="00E2645A">
            <w:pPr>
              <w:ind w:left="241" w:hanging="241"/>
              <w:rPr>
                <w:rFonts w:ascii="Century Gothic" w:hAnsi="Century Gothic" w:cs="Arial"/>
                <w:sz w:val="20"/>
                <w:szCs w:val="20"/>
              </w:rPr>
            </w:pPr>
            <w:r w:rsidRPr="005C2CDF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C2CDF">
              <w:rPr>
                <w:rFonts w:ascii="Century Gothic" w:hAnsi="Century Gothic" w:cs="Arial"/>
                <w:sz w:val="20"/>
                <w:szCs w:val="20"/>
              </w:rPr>
              <w:tab/>
              <w:t>contribution to market growth,</w:t>
            </w:r>
          </w:p>
          <w:p w:rsidR="00E2645A" w:rsidRPr="005C2CDF" w:rsidRDefault="00E2645A" w:rsidP="00E2645A">
            <w:pPr>
              <w:ind w:left="241" w:hanging="241"/>
              <w:rPr>
                <w:rFonts w:ascii="Century Gothic" w:hAnsi="Century Gothic" w:cs="Arial"/>
                <w:sz w:val="20"/>
                <w:szCs w:val="20"/>
              </w:rPr>
            </w:pPr>
            <w:r w:rsidRPr="005C2CDF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C2CDF">
              <w:rPr>
                <w:rFonts w:ascii="Century Gothic" w:hAnsi="Century Gothic" w:cs="Arial"/>
                <w:sz w:val="20"/>
                <w:szCs w:val="20"/>
              </w:rPr>
              <w:tab/>
              <w:t>to increased competition; to</w:t>
            </w:r>
          </w:p>
          <w:p w:rsidR="00E2645A" w:rsidRPr="00942D32" w:rsidRDefault="00E2645A" w:rsidP="00E2645A">
            <w:pPr>
              <w:ind w:left="241" w:hanging="241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C2CDF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5C2CDF">
              <w:rPr>
                <w:rFonts w:ascii="Century Gothic" w:hAnsi="Century Gothic" w:cs="Arial"/>
                <w:sz w:val="20"/>
                <w:szCs w:val="20"/>
              </w:rPr>
              <w:tab/>
              <w:t>driving demand for broad band services.</w:t>
            </w:r>
          </w:p>
        </w:tc>
        <w:tc>
          <w:tcPr>
            <w:tcW w:w="3010" w:type="pct"/>
          </w:tcPr>
          <w:p w:rsidR="00E2645A" w:rsidRPr="003C70FC" w:rsidRDefault="00E2645A" w:rsidP="00E2645A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354C9" w:rsidRDefault="007354C9" w:rsidP="007354C9">
      <w:pPr>
        <w:rPr>
          <w:rFonts w:ascii="Century Gothic" w:hAnsi="Century Gothic" w:cs="Arial"/>
          <w:b/>
          <w:sz w:val="20"/>
          <w:szCs w:val="20"/>
        </w:rPr>
      </w:pPr>
    </w:p>
    <w:p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:rsidTr="00D447B0">
        <w:trPr>
          <w:trHeight w:val="70"/>
        </w:trPr>
        <w:tc>
          <w:tcPr>
            <w:tcW w:w="199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(this will be used in the ACOMMS program should you become a finalist - max. 50 words)</w:t>
            </w:r>
          </w:p>
        </w:tc>
        <w:tc>
          <w:tcPr>
            <w:tcW w:w="3010" w:type="pct"/>
          </w:tcPr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:rsidTr="00FD7DEB">
        <w:trPr>
          <w:trHeight w:val="70"/>
        </w:trPr>
        <w:tc>
          <w:tcPr>
            <w:tcW w:w="1" w:type="pct"/>
            <w:gridSpan w:val="2"/>
          </w:tcPr>
          <w:p w:rsidR="00A53D0C" w:rsidRPr="00A53D0C" w:rsidRDefault="00A53D0C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</w:p>
          <w:p w:rsidR="00A53D0C" w:rsidRPr="00D447B0" w:rsidRDefault="00A53D0C" w:rsidP="00A53D0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>Please attach a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 with your nomination submission. This will only be used on the ACOMMS website and printed Cocktail Party invitation, should your entry be shortlisted as a finalist in its given category.</w:t>
            </w:r>
          </w:p>
        </w:tc>
      </w:tr>
    </w:tbl>
    <w:p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54" w:rsidRDefault="009A6354" w:rsidP="00D447B0">
      <w:r>
        <w:separator/>
      </w:r>
    </w:p>
  </w:endnote>
  <w:endnote w:type="continuationSeparator" w:id="0">
    <w:p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28" w:rsidRDefault="00201085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D447B0">
        <w:rPr>
          <w:rStyle w:val="Hyperlink"/>
          <w:rFonts w:ascii="Century Gothic" w:hAnsi="Century Gothic" w:cs="Arial"/>
          <w:sz w:val="20"/>
          <w:szCs w:val="20"/>
        </w:rPr>
        <w:t>e.harland@commsalliance.com.au</w:t>
      </w:r>
    </w:hyperlink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EC57BA" w:rsidRPr="00EC57BA">
      <w:rPr>
        <w:rFonts w:ascii="Century Gothic" w:hAnsi="Century Gothic" w:cs="Arial"/>
        <w:b/>
        <w:sz w:val="20"/>
        <w:szCs w:val="20"/>
      </w:rPr>
      <w:t>Friday 21st April</w:t>
    </w:r>
    <w:r w:rsidR="00EC57BA">
      <w:rPr>
        <w:rFonts w:ascii="Century Gothic" w:hAnsi="Century Gothic" w:cs="Arial"/>
        <w:b/>
        <w:sz w:val="20"/>
        <w:szCs w:val="20"/>
      </w:rPr>
      <w:t xml:space="preserve"> 2017</w:t>
    </w:r>
    <w:r w:rsidRPr="00D447B0">
      <w:rPr>
        <w:rFonts w:ascii="Century Gothic" w:hAnsi="Century Gothic" w:cs="Arial"/>
        <w:sz w:val="20"/>
        <w:szCs w:val="20"/>
      </w:rPr>
      <w:t>.</w:t>
    </w:r>
  </w:p>
  <w:p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54" w:rsidRDefault="009A6354" w:rsidP="00D447B0">
      <w:r>
        <w:separator/>
      </w:r>
    </w:p>
  </w:footnote>
  <w:footnote w:type="continuationSeparator" w:id="0">
    <w:p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="00E2645A" w:rsidRPr="00E2645A">
      <w:rPr>
        <w:rFonts w:ascii="Century Gothic" w:hAnsi="Century Gothic"/>
        <w:b/>
        <w:sz w:val="36"/>
        <w:szCs w:val="36"/>
      </w:rPr>
      <w:t>LARGE COMPANY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1085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86A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4F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859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645A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57BA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3252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Elizabeth Harland</cp:lastModifiedBy>
  <cp:revision>7</cp:revision>
  <cp:lastPrinted>2013-02-14T00:35:00Z</cp:lastPrinted>
  <dcterms:created xsi:type="dcterms:W3CDTF">2016-02-16T05:20:00Z</dcterms:created>
  <dcterms:modified xsi:type="dcterms:W3CDTF">2017-02-03T03:53:00Z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