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18A3" w:rsidRPr="00D447B0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8E18A3" w:rsidRPr="00D447B0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8E18A3" w:rsidRPr="00D447B0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8E18A3" w:rsidRPr="00D447B0" w:rsidTr="008E18A3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8E18A3" w:rsidRPr="00D447B0" w:rsidRDefault="008E18A3" w:rsidP="008E18A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>Communication or OTT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  <w:bookmarkStart w:id="0" w:name="_GoBack"/>
            <w:bookmarkEnd w:id="0"/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from a minimum of 6 months to a maximum of 2 years prior to April </w:t>
            </w:r>
            <w:r w:rsidR="008E18A3">
              <w:rPr>
                <w:rFonts w:ascii="Century Gothic" w:hAnsi="Century Gothic" w:cs="Arial"/>
                <w:sz w:val="20"/>
                <w:szCs w:val="20"/>
              </w:rPr>
              <w:t>2017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72C7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6268A1" w:rsidRPr="006268A1" w:rsidRDefault="006268A1" w:rsidP="006268A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268A1">
        <w:rPr>
          <w:rFonts w:ascii="Century Gothic" w:hAnsi="Century Gothic"/>
          <w:sz w:val="20"/>
          <w:szCs w:val="20"/>
        </w:rPr>
        <w:t>What customer need does your new service/product fulfil?</w:t>
      </w:r>
    </w:p>
    <w:p w:rsidR="006268A1" w:rsidRPr="006268A1" w:rsidRDefault="006268A1" w:rsidP="006268A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268A1">
        <w:rPr>
          <w:rFonts w:ascii="Century Gothic" w:hAnsi="Century Gothic"/>
          <w:sz w:val="20"/>
          <w:szCs w:val="20"/>
        </w:rPr>
        <w:t>What makes your offering innovative?</w:t>
      </w:r>
    </w:p>
    <w:p w:rsidR="006268A1" w:rsidRPr="006268A1" w:rsidRDefault="006268A1" w:rsidP="006268A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268A1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6268A1" w:rsidRPr="006268A1" w:rsidRDefault="006268A1" w:rsidP="006268A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268A1">
        <w:rPr>
          <w:rFonts w:ascii="Century Gothic" w:hAnsi="Century Gothic"/>
          <w:sz w:val="20"/>
          <w:szCs w:val="20"/>
        </w:rPr>
        <w:t>What is its contribution to the evolving Broadband environment?</w:t>
      </w:r>
    </w:p>
    <w:p w:rsidR="006268A1" w:rsidRPr="006268A1" w:rsidRDefault="006268A1" w:rsidP="006268A1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6268A1">
        <w:rPr>
          <w:rFonts w:ascii="Century Gothic" w:hAnsi="Century Gothic"/>
          <w:sz w:val="20"/>
          <w:szCs w:val="20"/>
        </w:rPr>
        <w:t>What has been the customer take-up (and response) of the innovation so far?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8E18A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8E18A3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6268A1" w:rsidRPr="003C70FC" w:rsidTr="00D447B0">
        <w:tc>
          <w:tcPr>
            <w:tcW w:w="221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6268A1" w:rsidRPr="00E00A0B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service.</w:t>
            </w:r>
          </w:p>
        </w:tc>
        <w:tc>
          <w:tcPr>
            <w:tcW w:w="3010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68A1" w:rsidRPr="003C70FC" w:rsidTr="00D447B0">
        <w:tc>
          <w:tcPr>
            <w:tcW w:w="221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6268A1" w:rsidRPr="00E00A0B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Demonstrate the uptake by customers of the service/product.</w:t>
            </w:r>
          </w:p>
        </w:tc>
        <w:tc>
          <w:tcPr>
            <w:tcW w:w="3010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68A1" w:rsidRPr="003C70FC" w:rsidTr="00D447B0">
        <w:tc>
          <w:tcPr>
            <w:tcW w:w="221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6268A1" w:rsidRPr="00E00A0B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Explain how the product/service was introduced to the market.</w:t>
            </w:r>
          </w:p>
        </w:tc>
        <w:tc>
          <w:tcPr>
            <w:tcW w:w="3010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68A1" w:rsidRPr="003C70FC" w:rsidTr="00D447B0">
        <w:tc>
          <w:tcPr>
            <w:tcW w:w="221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6268A1" w:rsidRPr="00E00A0B" w:rsidRDefault="006268A1" w:rsidP="006268A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 xml:space="preserve">Future plans and expectations of the offering, </w:t>
            </w:r>
            <w:proofErr w:type="spellStart"/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eg</w:t>
            </w:r>
            <w:proofErr w:type="spellEnd"/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6268A1" w:rsidRPr="00E00A0B" w:rsidRDefault="006268A1" w:rsidP="006268A1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contribution to market growth;</w:t>
            </w:r>
          </w:p>
          <w:p w:rsidR="006268A1" w:rsidRPr="00E00A0B" w:rsidRDefault="006268A1" w:rsidP="006268A1">
            <w:pPr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>to increased competition</w:t>
            </w:r>
            <w:r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6268A1" w:rsidRPr="00E00A0B" w:rsidRDefault="006268A1" w:rsidP="006268A1">
            <w:pPr>
              <w:numPr>
                <w:ilvl w:val="0"/>
                <w:numId w:val="10"/>
              </w:num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sz w:val="20"/>
                <w:szCs w:val="20"/>
              </w:rPr>
              <w:t>driving demand for broadband services.</w:t>
            </w:r>
          </w:p>
        </w:tc>
        <w:tc>
          <w:tcPr>
            <w:tcW w:w="3010" w:type="pct"/>
          </w:tcPr>
          <w:p w:rsidR="006268A1" w:rsidRPr="003C70FC" w:rsidRDefault="006268A1" w:rsidP="006268A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6268A1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6268A1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a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5626E0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8E18A3" w:rsidRPr="008E18A3">
      <w:rPr>
        <w:rFonts w:ascii="Century Gothic" w:hAnsi="Century Gothic" w:cs="Arial"/>
        <w:b/>
        <w:sz w:val="20"/>
        <w:szCs w:val="20"/>
      </w:rPr>
      <w:t>Friday 21st April</w:t>
    </w:r>
    <w:r w:rsidR="008E18A3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6268A1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75400E">
      <w:rPr>
        <w:rFonts w:ascii="Century Gothic" w:hAnsi="Century Gothic"/>
        <w:b/>
        <w:sz w:val="36"/>
        <w:szCs w:val="36"/>
      </w:rPr>
      <w:t>INNOVATION – 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0D90BFDF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3261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6</cp:revision>
  <cp:lastPrinted>2013-02-14T00:35:00Z</cp:lastPrinted>
  <dcterms:created xsi:type="dcterms:W3CDTF">2016-02-16T05:29:00Z</dcterms:created>
  <dcterms:modified xsi:type="dcterms:W3CDTF">2017-02-03T03:53:00Z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