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:rsidTr="00D447B0">
        <w:tc>
          <w:tcPr>
            <w:tcW w:w="0" w:type="auto"/>
          </w:tcPr>
          <w:p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09822" cy="276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80507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B39B6">
              <w:rPr>
                <w:rFonts w:ascii="Century Gothic" w:hAnsi="Century Gothic"/>
                <w:b/>
                <w:sz w:val="40"/>
                <w:szCs w:val="40"/>
              </w:rPr>
              <w:t>BEST MARKETING INITIATIVE</w:t>
            </w:r>
          </w:p>
          <w:p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 a company that has executed an innovative and successful marketing campaign that benefited the communications industry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B140E" w:rsidRPr="00D447B0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DB140E" w:rsidRPr="00D447B0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DB140E" w:rsidRPr="00D447B0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DB140E" w:rsidRPr="00D447B0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="00DB140E"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B8050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sz w:val="20"/>
                <w:szCs w:val="20"/>
              </w:rPr>
              <w:t>The marketing initiative and/or campaign must benefit the Australian communications industry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B8050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Industry marketing initiative and/or campaign undertaken by the company or an individual in Australia from a minimum of 6 months to a maximum of 2 years prior to April </w:t>
            </w:r>
            <w:r w:rsidR="00F47B73">
              <w:rPr>
                <w:rFonts w:ascii="Century Gothic" w:hAnsi="Century Gothic" w:cs="Arial"/>
                <w:sz w:val="20"/>
                <w:szCs w:val="20"/>
              </w:rPr>
              <w:t>2017</w:t>
            </w:r>
            <w:r w:rsidRP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marketing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6268A1" w:rsidRDefault="00B80507" w:rsidP="00B80507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80507">
        <w:rPr>
          <w:rFonts w:ascii="Century Gothic" w:hAnsi="Century Gothic"/>
          <w:sz w:val="20"/>
          <w:szCs w:val="20"/>
        </w:rPr>
        <w:t>Provide independent testimonials to support the nomination.</w:t>
      </w:r>
    </w:p>
    <w:p w:rsidR="00B80507" w:rsidRPr="00B80507" w:rsidRDefault="00B80507" w:rsidP="00B80507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Link</w:t>
      </w:r>
      <w:r w:rsidR="00F47B73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to </w:t>
      </w:r>
      <w:r w:rsidRPr="00B80507">
        <w:rPr>
          <w:rFonts w:ascii="Century Gothic" w:hAnsi="Century Gothic" w:cs="Arial"/>
          <w:sz w:val="20"/>
          <w:szCs w:val="20"/>
        </w:rPr>
        <w:t>marketing initiative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:rsidR="00B80507" w:rsidRPr="006268A1" w:rsidRDefault="00B80507" w:rsidP="00B80507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>marketing initiative/campaign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>Date of the industry marketing initiative/campaign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B80507" w:rsidRPr="003C70FC" w:rsidTr="00D447B0">
        <w:tc>
          <w:tcPr>
            <w:tcW w:w="221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B80507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Describe the marketing Initiative/campaign that benefited the communications industry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0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:rsidTr="00D447B0">
        <w:tc>
          <w:tcPr>
            <w:tcW w:w="221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B80507" w:rsidRPr="00AD4B8E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What is the benefit of the marking initiative/campaign to industry?</w:t>
            </w:r>
          </w:p>
        </w:tc>
        <w:tc>
          <w:tcPr>
            <w:tcW w:w="3010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:rsidTr="00D447B0">
        <w:tc>
          <w:tcPr>
            <w:tcW w:w="221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B80507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Outline the ways in which the marketing initiative/campaign contributed to the Australian communications industry.</w:t>
            </w:r>
            <w:r w:rsidRPr="00AD4B8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0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:rsidTr="00D447B0">
        <w:tc>
          <w:tcPr>
            <w:tcW w:w="221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B80507" w:rsidRPr="00AD4B8E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10" w:type="pct"/>
          </w:tcPr>
          <w:p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F47B73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F47B73" w:rsidRPr="00F47B73">
      <w:rPr>
        <w:rFonts w:ascii="Century Gothic" w:hAnsi="Century Gothic" w:cs="Arial"/>
        <w:b/>
        <w:sz w:val="20"/>
        <w:szCs w:val="20"/>
      </w:rPr>
      <w:t>Friday 21st April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B80507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5B39B6">
      <w:rPr>
        <w:rFonts w:ascii="Century Gothic" w:hAnsi="Century Gothic"/>
        <w:b/>
        <w:sz w:val="40"/>
        <w:szCs w:val="40"/>
      </w:rPr>
      <w:t>BEST MARKETING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3FC2EC4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3182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4</cp:revision>
  <cp:lastPrinted>2013-02-14T00:35:00Z</cp:lastPrinted>
  <dcterms:created xsi:type="dcterms:W3CDTF">2016-02-16T05:36:00Z</dcterms:created>
  <dcterms:modified xsi:type="dcterms:W3CDTF">2017-02-03T03:31:00Z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